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263B86" w14:textId="7C002462" w:rsidR="00C63A93" w:rsidRPr="002B3DC3" w:rsidRDefault="00C63A93">
      <w:pPr>
        <w:rPr>
          <w:rFonts w:ascii="Arial" w:eastAsia="Times New Roman" w:hAnsi="Arial" w:cs="Arial"/>
          <w:sz w:val="24"/>
          <w:szCs w:val="24"/>
          <w:lang w:val="en"/>
        </w:rPr>
      </w:pPr>
      <w:r w:rsidRPr="002B3DC3">
        <w:rPr>
          <w:rFonts w:ascii="Arial" w:eastAsia="Times New Roman" w:hAnsi="Arial" w:cs="Arial"/>
          <w:sz w:val="24"/>
          <w:szCs w:val="24"/>
          <w:lang w:val="en"/>
        </w:rPr>
        <w:t>January 16</w:t>
      </w:r>
      <w:r w:rsidRPr="002B3DC3">
        <w:rPr>
          <w:rFonts w:ascii="Arial" w:eastAsia="Times New Roman" w:hAnsi="Arial" w:cs="Arial"/>
          <w:sz w:val="24"/>
          <w:szCs w:val="24"/>
          <w:vertAlign w:val="superscript"/>
          <w:lang w:val="en"/>
        </w:rPr>
        <w:t>th</w:t>
      </w:r>
      <w:r w:rsidRPr="002B3DC3">
        <w:rPr>
          <w:rFonts w:ascii="Arial" w:eastAsia="Times New Roman" w:hAnsi="Arial" w:cs="Arial"/>
          <w:sz w:val="24"/>
          <w:szCs w:val="24"/>
          <w:lang w:val="en"/>
        </w:rPr>
        <w:t xml:space="preserve"> 2018</w:t>
      </w:r>
    </w:p>
    <w:p w14:paraId="34C9E25B" w14:textId="29644261" w:rsidR="00A31A14" w:rsidRPr="002B3DC3" w:rsidRDefault="00A31A14" w:rsidP="00A31A14">
      <w:pPr>
        <w:pStyle w:val="Heading1"/>
        <w:rPr>
          <w:rFonts w:ascii="Arial" w:hAnsi="Arial" w:cs="Arial"/>
          <w:sz w:val="24"/>
          <w:szCs w:val="24"/>
        </w:rPr>
      </w:pPr>
      <w:r w:rsidRPr="002B3DC3">
        <w:rPr>
          <w:rFonts w:ascii="Arial" w:hAnsi="Arial" w:cs="Arial"/>
          <w:sz w:val="24"/>
          <w:szCs w:val="24"/>
        </w:rPr>
        <w:t>Pound Holds Steady as U.K. Government Wins No-Confidence Vote</w:t>
      </w:r>
      <w:r w:rsidRPr="002B3DC3">
        <w:rPr>
          <w:rFonts w:ascii="Arial" w:hAnsi="Arial" w:cs="Arial"/>
          <w:sz w:val="24"/>
          <w:szCs w:val="24"/>
        </w:rPr>
        <w:t xml:space="preserve"> – This article b</w:t>
      </w:r>
      <w:r w:rsidRPr="002B3DC3">
        <w:rPr>
          <w:rFonts w:ascii="Arial" w:hAnsi="Arial" w:cs="Arial"/>
          <w:sz w:val="24"/>
          <w:szCs w:val="24"/>
        </w:rPr>
        <w:t>y Charlotte Rya</w:t>
      </w:r>
      <w:r w:rsidRPr="002B3DC3">
        <w:rPr>
          <w:rFonts w:ascii="Arial" w:hAnsi="Arial" w:cs="Arial"/>
          <w:sz w:val="24"/>
          <w:szCs w:val="24"/>
        </w:rPr>
        <w:t>n for Bloomberg may be of interest to subscribers. Here it is in full:</w:t>
      </w:r>
    </w:p>
    <w:p w14:paraId="594996E1" w14:textId="0328F69D" w:rsidR="00A31A14" w:rsidRPr="002B3DC3" w:rsidRDefault="00A31A14">
      <w:pPr>
        <w:rPr>
          <w:rFonts w:ascii="Arial" w:eastAsia="Times New Roman" w:hAnsi="Arial" w:cs="Arial"/>
          <w:sz w:val="24"/>
          <w:szCs w:val="24"/>
        </w:rPr>
      </w:pPr>
      <w:r w:rsidRPr="002B3DC3">
        <w:rPr>
          <w:rFonts w:ascii="Arial" w:hAnsi="Arial" w:cs="Arial"/>
          <w:sz w:val="24"/>
          <w:szCs w:val="24"/>
        </w:rPr>
        <w:t>With May successfully seeing off the immediate threat to her government, she now has to turn her attention to plan B, which could involve bringing the divorce deal back to another vote. She invited rival parties to start talks following the Wednesday vote.</w:t>
      </w:r>
    </w:p>
    <w:p w14:paraId="6F3427B6" w14:textId="77777777" w:rsidR="00A31A14" w:rsidRPr="002B3DC3" w:rsidRDefault="00A31A14" w:rsidP="00A31A14">
      <w:pPr>
        <w:pStyle w:val="NormalWeb"/>
        <w:rPr>
          <w:rFonts w:ascii="Arial" w:hAnsi="Arial" w:cs="Arial"/>
        </w:rPr>
      </w:pPr>
      <w:r w:rsidRPr="002B3DC3">
        <w:rPr>
          <w:rFonts w:ascii="Arial" w:hAnsi="Arial" w:cs="Arial"/>
        </w:rPr>
        <w:t>“The pound fallout should be contained as the prime minister is safe from a leadership contest,” Kamal Sharma, head of Group-of-10 currency strategy at Bank of America, wrote in a note before the confidence vote. “There is scope for sizable pound appreciation once the political risk premium is priced out.”</w:t>
      </w:r>
    </w:p>
    <w:p w14:paraId="3EE45705" w14:textId="77777777" w:rsidR="00A31A14" w:rsidRPr="002B3DC3" w:rsidRDefault="00A31A14" w:rsidP="00A31A14">
      <w:pPr>
        <w:pStyle w:val="NormalWeb"/>
        <w:rPr>
          <w:rFonts w:ascii="Arial" w:hAnsi="Arial" w:cs="Arial"/>
        </w:rPr>
      </w:pPr>
      <w:r w:rsidRPr="002B3DC3">
        <w:rPr>
          <w:rFonts w:ascii="Arial" w:hAnsi="Arial" w:cs="Arial"/>
        </w:rPr>
        <w:t>The U.K. currency has weakened about 14 percent since the result of the June 2016 Brexit referendum, and analysts in a Bloomberg survey see scope for a rally to $1.34 if a divorce deal is finally agreed on.</w:t>
      </w:r>
    </w:p>
    <w:p w14:paraId="69AA63A5" w14:textId="61A58A66" w:rsidR="00A31A14" w:rsidRPr="002B3DC3" w:rsidRDefault="0081464A" w:rsidP="00A31A14">
      <w:pPr>
        <w:rPr>
          <w:rFonts w:ascii="Arial" w:hAnsi="Arial" w:cs="Arial"/>
          <w:color w:val="000000"/>
          <w:sz w:val="24"/>
          <w:szCs w:val="24"/>
        </w:rPr>
      </w:pPr>
      <w:r w:rsidRPr="002B3DC3">
        <w:rPr>
          <w:rFonts w:ascii="Arial" w:eastAsia="Times New Roman" w:hAnsi="Arial" w:cs="Arial"/>
          <w:sz w:val="24"/>
          <w:szCs w:val="24"/>
          <w:lang w:val="en"/>
        </w:rPr>
        <w:t xml:space="preserve">My view – There are three </w:t>
      </w:r>
      <w:r w:rsidR="00A31A14" w:rsidRPr="002B3DC3">
        <w:rPr>
          <w:rFonts w:ascii="Arial" w:eastAsia="Times New Roman" w:hAnsi="Arial" w:cs="Arial"/>
          <w:sz w:val="24"/>
          <w:szCs w:val="24"/>
          <w:lang w:val="en"/>
        </w:rPr>
        <w:t xml:space="preserve">primary </w:t>
      </w:r>
      <w:r w:rsidRPr="002B3DC3">
        <w:rPr>
          <w:rFonts w:ascii="Arial" w:eastAsia="Times New Roman" w:hAnsi="Arial" w:cs="Arial"/>
          <w:sz w:val="24"/>
          <w:szCs w:val="24"/>
          <w:lang w:val="en"/>
        </w:rPr>
        <w:t xml:space="preserve">interested parties in Theresa May’s new appetite for cross party talks. Some Conservatives want no deal but the majority do want a deal. The Labour Party wants to be in power so it will not endorse a fresh </w:t>
      </w:r>
      <w:r w:rsidR="00A31A14" w:rsidRPr="002B3DC3">
        <w:rPr>
          <w:rFonts w:ascii="Arial" w:eastAsia="Times New Roman" w:hAnsi="Arial" w:cs="Arial"/>
          <w:sz w:val="24"/>
          <w:szCs w:val="24"/>
          <w:lang w:val="en"/>
        </w:rPr>
        <w:t>referendum</w:t>
      </w:r>
      <w:r w:rsidRPr="002B3DC3">
        <w:rPr>
          <w:rFonts w:ascii="Arial" w:eastAsia="Times New Roman" w:hAnsi="Arial" w:cs="Arial"/>
          <w:sz w:val="24"/>
          <w:szCs w:val="24"/>
          <w:lang w:val="en"/>
        </w:rPr>
        <w:t xml:space="preserve"> while there is any chance the government will fall; triggering a general election</w:t>
      </w:r>
      <w:r w:rsidR="00A31A14" w:rsidRPr="002B3DC3">
        <w:rPr>
          <w:rFonts w:ascii="Arial" w:eastAsia="Times New Roman" w:hAnsi="Arial" w:cs="Arial"/>
          <w:sz w:val="24"/>
          <w:szCs w:val="24"/>
          <w:lang w:val="en"/>
        </w:rPr>
        <w:t xml:space="preserve"> which it hopes to win</w:t>
      </w:r>
      <w:r w:rsidRPr="002B3DC3">
        <w:rPr>
          <w:rFonts w:ascii="Arial" w:eastAsia="Times New Roman" w:hAnsi="Arial" w:cs="Arial"/>
          <w:sz w:val="24"/>
          <w:szCs w:val="24"/>
          <w:lang w:val="en"/>
        </w:rPr>
        <w:t xml:space="preserve">. The smaller Liberal Democrats, Scottish Nationalists and </w:t>
      </w:r>
      <w:r w:rsidRPr="002B3DC3">
        <w:rPr>
          <w:rFonts w:ascii="Arial" w:hAnsi="Arial" w:cs="Arial"/>
          <w:color w:val="000000"/>
          <w:sz w:val="24"/>
          <w:szCs w:val="24"/>
        </w:rPr>
        <w:t>Plaid Cymru</w:t>
      </w:r>
      <w:r w:rsidRPr="002B3DC3">
        <w:rPr>
          <w:rFonts w:ascii="Arial" w:hAnsi="Arial" w:cs="Arial"/>
          <w:color w:val="000000"/>
          <w:sz w:val="24"/>
          <w:szCs w:val="24"/>
        </w:rPr>
        <w:t xml:space="preserve"> want a second referendum which they believe the </w:t>
      </w:r>
      <w:r w:rsidR="002B3DC3">
        <w:rPr>
          <w:rFonts w:ascii="Arial" w:hAnsi="Arial" w:cs="Arial"/>
          <w:color w:val="000000"/>
          <w:sz w:val="24"/>
          <w:szCs w:val="24"/>
        </w:rPr>
        <w:t>Remain</w:t>
      </w:r>
      <w:r w:rsidRPr="002B3DC3">
        <w:rPr>
          <w:rFonts w:ascii="Arial" w:hAnsi="Arial" w:cs="Arial"/>
          <w:color w:val="000000"/>
          <w:sz w:val="24"/>
          <w:szCs w:val="24"/>
        </w:rPr>
        <w:t xml:space="preserve"> side will win.</w:t>
      </w:r>
      <w:r w:rsidR="00A31A14" w:rsidRPr="002B3DC3">
        <w:rPr>
          <w:rFonts w:ascii="Arial" w:hAnsi="Arial" w:cs="Arial"/>
          <w:color w:val="000000"/>
          <w:sz w:val="24"/>
          <w:szCs w:val="24"/>
        </w:rPr>
        <w:t xml:space="preserve"> Meanwhile Theresa May probably still wants her deal to make its way through Parliament. </w:t>
      </w:r>
    </w:p>
    <w:p w14:paraId="014C694A" w14:textId="7AA7C757" w:rsidR="00A31A14" w:rsidRPr="002B3DC3" w:rsidRDefault="00A31A14" w:rsidP="00A31A14">
      <w:pPr>
        <w:rPr>
          <w:rFonts w:ascii="Arial" w:hAnsi="Arial" w:cs="Arial"/>
          <w:color w:val="000000"/>
          <w:sz w:val="24"/>
          <w:szCs w:val="24"/>
        </w:rPr>
      </w:pPr>
      <w:r w:rsidRPr="002B3DC3">
        <w:rPr>
          <w:rFonts w:ascii="Arial" w:hAnsi="Arial" w:cs="Arial"/>
          <w:color w:val="000000"/>
          <w:sz w:val="24"/>
          <w:szCs w:val="24"/>
        </w:rPr>
        <w:t xml:space="preserve">All of the involved parties believe they are acting in the country’s interests but have very different opinions as to how that might be achieved. </w:t>
      </w:r>
      <w:r w:rsidR="00D85B1F" w:rsidRPr="002B3DC3">
        <w:rPr>
          <w:rFonts w:ascii="Arial" w:hAnsi="Arial" w:cs="Arial"/>
          <w:color w:val="000000"/>
          <w:sz w:val="24"/>
          <w:szCs w:val="24"/>
        </w:rPr>
        <w:t>I continue to think the most likely scenario is a delay to the Brexit schedule because the UK still has to figure out exactly what it wants</w:t>
      </w:r>
      <w:r w:rsidR="002B3DC3">
        <w:rPr>
          <w:rFonts w:ascii="Arial" w:hAnsi="Arial" w:cs="Arial"/>
          <w:color w:val="000000"/>
          <w:sz w:val="24"/>
          <w:szCs w:val="24"/>
        </w:rPr>
        <w:t>,</w:t>
      </w:r>
      <w:r w:rsidR="00D85B1F" w:rsidRPr="002B3DC3">
        <w:rPr>
          <w:rFonts w:ascii="Arial" w:hAnsi="Arial" w:cs="Arial"/>
          <w:color w:val="000000"/>
          <w:sz w:val="24"/>
          <w:szCs w:val="24"/>
        </w:rPr>
        <w:t xml:space="preserve"> as a unif</w:t>
      </w:r>
      <w:r w:rsidR="002B3DC3">
        <w:rPr>
          <w:rFonts w:ascii="Arial" w:hAnsi="Arial" w:cs="Arial"/>
          <w:color w:val="000000"/>
          <w:sz w:val="24"/>
          <w:szCs w:val="24"/>
        </w:rPr>
        <w:t>i</w:t>
      </w:r>
      <w:r w:rsidR="00D85B1F" w:rsidRPr="002B3DC3">
        <w:rPr>
          <w:rFonts w:ascii="Arial" w:hAnsi="Arial" w:cs="Arial"/>
          <w:color w:val="000000"/>
          <w:sz w:val="24"/>
          <w:szCs w:val="24"/>
        </w:rPr>
        <w:t xml:space="preserve">ed country capable of negotiating from a position of strength. </w:t>
      </w:r>
    </w:p>
    <w:p w14:paraId="28E42D74" w14:textId="22C35683" w:rsidR="0081464A" w:rsidRPr="002B3DC3" w:rsidRDefault="00D85B1F" w:rsidP="00A31A14">
      <w:pPr>
        <w:rPr>
          <w:rFonts w:ascii="Arial" w:hAnsi="Arial" w:cs="Arial"/>
          <w:color w:val="000000"/>
          <w:sz w:val="24"/>
          <w:szCs w:val="24"/>
        </w:rPr>
      </w:pPr>
      <w:r w:rsidRPr="002B3DC3">
        <w:rPr>
          <w:rFonts w:ascii="Arial" w:hAnsi="Arial" w:cs="Arial"/>
          <w:color w:val="000000"/>
          <w:sz w:val="24"/>
          <w:szCs w:val="24"/>
        </w:rPr>
        <w:t xml:space="preserve">UK Gilts remain confined to a range while the Pound is steadying from the lower side of its range against the Euro. </w:t>
      </w:r>
    </w:p>
    <w:p w14:paraId="3ADAAFB0" w14:textId="622BF39C" w:rsidR="00D85B1F" w:rsidRPr="002B3DC3" w:rsidRDefault="00D85B1F" w:rsidP="00A31A14">
      <w:pPr>
        <w:rPr>
          <w:rFonts w:ascii="Arial" w:eastAsia="Times New Roman" w:hAnsi="Arial" w:cs="Arial"/>
          <w:sz w:val="24"/>
          <w:szCs w:val="24"/>
          <w:lang w:val="en"/>
        </w:rPr>
      </w:pPr>
      <w:r w:rsidRPr="002B3DC3">
        <w:rPr>
          <w:rFonts w:ascii="Arial" w:eastAsia="Times New Roman" w:hAnsi="Arial" w:cs="Arial"/>
          <w:sz w:val="24"/>
          <w:szCs w:val="24"/>
          <w:lang w:val="en"/>
        </w:rPr>
        <w:t>The FTSE-250</w:t>
      </w:r>
      <w:r w:rsidR="00BF5D68" w:rsidRPr="002B3DC3">
        <w:rPr>
          <w:rFonts w:ascii="Arial" w:eastAsia="Times New Roman" w:hAnsi="Arial" w:cs="Arial"/>
          <w:sz w:val="24"/>
          <w:szCs w:val="24"/>
          <w:lang w:val="en"/>
        </w:rPr>
        <w:t xml:space="preserve"> Index is unwinding its short-term oversold condition but needs to sustain a move above the trend mean to break the downtrend. </w:t>
      </w:r>
    </w:p>
    <w:p w14:paraId="4B2D7FCA" w14:textId="0C188D0C" w:rsidR="00BF5D68" w:rsidRPr="002B3DC3" w:rsidRDefault="002B3DC3" w:rsidP="00A31A14">
      <w:pPr>
        <w:rPr>
          <w:rFonts w:ascii="Arial" w:eastAsia="Times New Roman" w:hAnsi="Arial" w:cs="Arial"/>
          <w:sz w:val="24"/>
          <w:szCs w:val="24"/>
          <w:lang w:val="en"/>
        </w:rPr>
      </w:pPr>
      <w:r>
        <w:rPr>
          <w:rFonts w:ascii="Arial" w:eastAsia="Times New Roman" w:hAnsi="Arial" w:cs="Arial"/>
          <w:sz w:val="24"/>
          <w:szCs w:val="24"/>
          <w:lang w:val="en"/>
        </w:rPr>
        <w:t xml:space="preserve">These charts suggest investors have adopted a wait and see approach to the UK market. </w:t>
      </w:r>
    </w:p>
    <w:p w14:paraId="1B308333" w14:textId="77777777" w:rsidR="005C6B64" w:rsidRPr="002B3DC3" w:rsidRDefault="005C6B64">
      <w:pPr>
        <w:rPr>
          <w:rFonts w:ascii="Arial" w:eastAsia="Times New Roman" w:hAnsi="Arial" w:cs="Arial"/>
          <w:sz w:val="24"/>
          <w:szCs w:val="24"/>
          <w:lang w:val="en"/>
        </w:rPr>
      </w:pPr>
    </w:p>
    <w:p w14:paraId="6156BC9B" w14:textId="77777777" w:rsidR="005C6B64" w:rsidRPr="002B3DC3" w:rsidRDefault="005C6B64">
      <w:pPr>
        <w:rPr>
          <w:rFonts w:ascii="Arial" w:eastAsia="Times New Roman" w:hAnsi="Arial" w:cs="Arial"/>
          <w:sz w:val="24"/>
          <w:szCs w:val="24"/>
          <w:lang w:val="en"/>
        </w:rPr>
      </w:pPr>
    </w:p>
    <w:p w14:paraId="13142C98" w14:textId="2F2609E7" w:rsidR="0081464A" w:rsidRPr="002B3DC3" w:rsidRDefault="005C6B64">
      <w:pPr>
        <w:rPr>
          <w:rFonts w:ascii="Arial" w:eastAsia="Times New Roman" w:hAnsi="Arial" w:cs="Arial"/>
          <w:sz w:val="24"/>
          <w:szCs w:val="24"/>
          <w:lang w:val="en"/>
        </w:rPr>
      </w:pPr>
      <w:r w:rsidRPr="002B3DC3">
        <w:rPr>
          <w:rFonts w:ascii="Arial" w:eastAsia="Times New Roman" w:hAnsi="Arial" w:cs="Arial"/>
          <w:sz w:val="24"/>
          <w:szCs w:val="24"/>
          <w:lang w:val="en"/>
        </w:rPr>
        <w:t>Morning Tack - “Valuations?!”</w:t>
      </w:r>
      <w:r w:rsidRPr="002B3DC3">
        <w:rPr>
          <w:rFonts w:ascii="Arial" w:eastAsia="Times New Roman" w:hAnsi="Arial" w:cs="Arial"/>
          <w:sz w:val="24"/>
          <w:szCs w:val="24"/>
          <w:lang w:val="en"/>
        </w:rPr>
        <w:t xml:space="preserve"> – Thanks to a subscriber for this report by Jeffrey Saut for Raymond James which may be of interest. Here is a section: </w:t>
      </w:r>
    </w:p>
    <w:p w14:paraId="2C80AF5A" w14:textId="54B08611" w:rsidR="00C63A93" w:rsidRPr="002B3DC3" w:rsidRDefault="002437A4">
      <w:pPr>
        <w:rPr>
          <w:rFonts w:ascii="Arial" w:eastAsia="Times New Roman" w:hAnsi="Arial" w:cs="Arial"/>
          <w:sz w:val="24"/>
          <w:szCs w:val="24"/>
          <w:lang w:val="en"/>
        </w:rPr>
      </w:pPr>
      <w:r w:rsidRPr="002B3DC3">
        <w:rPr>
          <w:rFonts w:ascii="Arial" w:eastAsia="Times New Roman" w:hAnsi="Arial" w:cs="Arial"/>
          <w:sz w:val="24"/>
          <w:szCs w:val="24"/>
          <w:lang w:val="en"/>
        </w:rPr>
        <w:lastRenderedPageBreak/>
        <w:t>While it is true by some measurements that the equity markets are expensive on a historical basis, the Price Earnings measurement may not be as good a measurement as it has been in the past. Indeed, because of the way the tax code for corporations is written as it relates to the deductibility of debt, companies are going to be accelerating their depreciation and amortization as quickly as possible. To me, this fundamentally shifts the argument about the P/E valuation of the domestic market because if companies are intentionally accelerating the depreciation of non-cash items, historical valuations go out the window. Further, there has been a tectonic shift from tangible assets on corporate balance sheets to intangible assets, which cannot be put on corporate balance sheets. So what’s an intangible asset? Well, Facebook has 2.2 billion imbedded users; what are they worth? They're worth a lot, but can’t be put on a corporate balance sheet as an asset. By definition, intangible assets should command a higher valuation metric than the historical norm.</w:t>
      </w:r>
    </w:p>
    <w:p w14:paraId="49A5C542" w14:textId="77777777" w:rsidR="002437A4" w:rsidRPr="002B3DC3" w:rsidRDefault="002437A4" w:rsidP="002437A4">
      <w:pPr>
        <w:rPr>
          <w:rFonts w:ascii="Arial" w:eastAsia="Times New Roman" w:hAnsi="Arial" w:cs="Arial"/>
          <w:sz w:val="24"/>
          <w:szCs w:val="24"/>
          <w:lang w:val="en"/>
        </w:rPr>
      </w:pPr>
      <w:r w:rsidRPr="002B3DC3">
        <w:rPr>
          <w:rFonts w:ascii="Arial" w:eastAsia="Times New Roman" w:hAnsi="Arial" w:cs="Arial"/>
          <w:sz w:val="24"/>
          <w:szCs w:val="24"/>
          <w:lang w:val="en"/>
        </w:rPr>
        <w:t>We think a lot of investors are missing this revaluation point. Verily, if you don’t change your metrics for the changing causal relationships you are doomed!</w:t>
      </w:r>
    </w:p>
    <w:p w14:paraId="1E467A60" w14:textId="456AAD35" w:rsidR="002437A4" w:rsidRPr="002B3DC3" w:rsidRDefault="002437A4" w:rsidP="002437A4">
      <w:pPr>
        <w:rPr>
          <w:rFonts w:ascii="Arial" w:eastAsia="Times New Roman" w:hAnsi="Arial" w:cs="Arial"/>
          <w:sz w:val="24"/>
          <w:szCs w:val="24"/>
          <w:lang w:val="en"/>
        </w:rPr>
      </w:pPr>
      <w:r w:rsidRPr="002B3DC3">
        <w:rPr>
          <w:rFonts w:ascii="Arial" w:eastAsia="Times New Roman" w:hAnsi="Arial" w:cs="Arial"/>
          <w:sz w:val="24"/>
          <w:szCs w:val="24"/>
          <w:lang w:val="en"/>
        </w:rPr>
        <w:t>As for the here and now, the buying stampede continued yesterday, bringing the upside skein to 15 sessions as we approach the typical duration of 17 – 25 sessions. This morning the S&amp;P futures are better by some 5 points as we write at 4:57 a.m. Due to the upcoming expiry as traders shooting for 2600 on the S&amp;P 500 Index, the U.S. stock market has broken out of its four-day trading range. Thus, Thursday’s Outside Day was resolved to the upside. However, the breach to the upside on Tuesday was not a robust breakout. Ergo, traders will try to effect a Weird Wednesday rally that squeezes expiring calls. If there is no robust rally today, it would be a negative development. BAC and GS results could impact trading. We still think the SPX will break out above the 2600 – 2650 on this move.</w:t>
      </w:r>
    </w:p>
    <w:p w14:paraId="38228431" w14:textId="77777777" w:rsidR="005727CE" w:rsidRPr="002B3DC3" w:rsidRDefault="005727CE" w:rsidP="002437A4">
      <w:pPr>
        <w:rPr>
          <w:rFonts w:ascii="Arial" w:eastAsia="Times New Roman" w:hAnsi="Arial" w:cs="Arial"/>
          <w:sz w:val="24"/>
          <w:szCs w:val="24"/>
          <w:lang w:val="en"/>
        </w:rPr>
      </w:pPr>
      <w:r w:rsidRPr="002B3DC3">
        <w:rPr>
          <w:rFonts w:ascii="Arial" w:eastAsia="Times New Roman" w:hAnsi="Arial" w:cs="Arial"/>
          <w:sz w:val="24"/>
          <w:szCs w:val="24"/>
          <w:lang w:val="en"/>
        </w:rPr>
        <w:t xml:space="preserve">My view – In last night’s video I shared this graphic of where the major markets are trading relative to their historic P/Es since 1990. The depth of the pullback seen to date has led to a P/E contraction which has contributed to demand as bargain hunters stepped in. </w:t>
      </w:r>
    </w:p>
    <w:p w14:paraId="2C539501" w14:textId="0C30B6B4" w:rsidR="0043423C" w:rsidRPr="002B3DC3" w:rsidRDefault="005727CE" w:rsidP="002437A4">
      <w:pPr>
        <w:rPr>
          <w:rFonts w:ascii="Arial" w:eastAsia="Times New Roman" w:hAnsi="Arial" w:cs="Arial"/>
          <w:sz w:val="24"/>
          <w:szCs w:val="24"/>
          <w:lang w:val="en"/>
        </w:rPr>
      </w:pPr>
      <w:r w:rsidRPr="002B3DC3">
        <w:rPr>
          <w:rFonts w:ascii="Arial" w:eastAsia="Times New Roman" w:hAnsi="Arial" w:cs="Arial"/>
          <w:sz w:val="24"/>
          <w:szCs w:val="24"/>
          <w:lang w:val="en"/>
        </w:rPr>
        <w:t>The outlook for earnings is a movable feast considering the fact that the tax holiday is not going to be repeated and the share buybacks binge of 2018 is</w:t>
      </w:r>
      <w:r w:rsidR="0043423C" w:rsidRPr="002B3DC3">
        <w:rPr>
          <w:rFonts w:ascii="Arial" w:eastAsia="Times New Roman" w:hAnsi="Arial" w:cs="Arial"/>
          <w:sz w:val="24"/>
          <w:szCs w:val="24"/>
          <w:lang w:val="en"/>
        </w:rPr>
        <w:t xml:space="preserve"> also </w:t>
      </w:r>
      <w:r w:rsidRPr="002B3DC3">
        <w:rPr>
          <w:rFonts w:ascii="Arial" w:eastAsia="Times New Roman" w:hAnsi="Arial" w:cs="Arial"/>
          <w:sz w:val="24"/>
          <w:szCs w:val="24"/>
          <w:lang w:val="en"/>
        </w:rPr>
        <w:t xml:space="preserve">not going to be repeated. </w:t>
      </w:r>
      <w:r w:rsidR="0043423C" w:rsidRPr="002B3DC3">
        <w:rPr>
          <w:rFonts w:ascii="Arial" w:eastAsia="Times New Roman" w:hAnsi="Arial" w:cs="Arial"/>
          <w:sz w:val="24"/>
          <w:szCs w:val="24"/>
          <w:lang w:val="en"/>
        </w:rPr>
        <w:t xml:space="preserve">Since EPS is flattered by reducing the float of a share, buybacks have been one of the factors which contributed to the low P/Es by historical standards. Therefore, it is possible P/E ratios will trend higher if buybacks moderate as expected this year and most particularly if earnings disappoint. </w:t>
      </w:r>
    </w:p>
    <w:p w14:paraId="0A1BFA8E" w14:textId="545705A1" w:rsidR="0081464A" w:rsidRPr="002B3DC3" w:rsidRDefault="0043423C" w:rsidP="002437A4">
      <w:pPr>
        <w:rPr>
          <w:rFonts w:ascii="Arial" w:eastAsia="Times New Roman" w:hAnsi="Arial" w:cs="Arial"/>
          <w:sz w:val="24"/>
          <w:szCs w:val="24"/>
          <w:lang w:val="en"/>
        </w:rPr>
      </w:pPr>
      <w:r w:rsidRPr="002B3DC3">
        <w:rPr>
          <w:rFonts w:ascii="Arial" w:eastAsia="Times New Roman" w:hAnsi="Arial" w:cs="Arial"/>
          <w:sz w:val="24"/>
          <w:szCs w:val="24"/>
          <w:lang w:val="en"/>
        </w:rPr>
        <w:t>The S&amp;P500 is now trading above the 2600 level, which was the first area of potential resistance. The next potential area of resistance is in the region o</w:t>
      </w:r>
      <w:r w:rsidR="0081464A" w:rsidRPr="002B3DC3">
        <w:rPr>
          <w:rFonts w:ascii="Arial" w:eastAsia="Times New Roman" w:hAnsi="Arial" w:cs="Arial"/>
          <w:sz w:val="24"/>
          <w:szCs w:val="24"/>
          <w:lang w:val="en"/>
        </w:rPr>
        <w:t>f</w:t>
      </w:r>
      <w:r w:rsidRPr="002B3DC3">
        <w:rPr>
          <w:rFonts w:ascii="Arial" w:eastAsia="Times New Roman" w:hAnsi="Arial" w:cs="Arial"/>
          <w:sz w:val="24"/>
          <w:szCs w:val="24"/>
          <w:lang w:val="en"/>
        </w:rPr>
        <w:t xml:space="preserve"> </w:t>
      </w:r>
      <w:r w:rsidR="0081464A" w:rsidRPr="002B3DC3">
        <w:rPr>
          <w:rFonts w:ascii="Arial" w:eastAsia="Times New Roman" w:hAnsi="Arial" w:cs="Arial"/>
          <w:sz w:val="24"/>
          <w:szCs w:val="24"/>
          <w:lang w:val="en"/>
        </w:rPr>
        <w:t xml:space="preserve">the 200-day MA. This has been a particularly impressive rebound and it continues to be extended. However, a short-term overbought condition is rapidly replacing the short-term oversold condition </w:t>
      </w:r>
      <w:r w:rsidR="0081464A" w:rsidRPr="002B3DC3">
        <w:rPr>
          <w:rFonts w:ascii="Arial" w:eastAsia="Times New Roman" w:hAnsi="Arial" w:cs="Arial"/>
          <w:sz w:val="24"/>
          <w:szCs w:val="24"/>
          <w:lang w:val="en"/>
        </w:rPr>
        <w:lastRenderedPageBreak/>
        <w:t xml:space="preserve">and the true test of demand returning to dominance will be in the Index’s ability to hold the recent low during the first meaningful pullback. </w:t>
      </w:r>
    </w:p>
    <w:p w14:paraId="7CD3F1BF" w14:textId="77777777" w:rsidR="0081464A" w:rsidRPr="002B3DC3" w:rsidRDefault="0081464A" w:rsidP="002437A4">
      <w:pPr>
        <w:rPr>
          <w:rFonts w:ascii="Arial" w:eastAsia="Times New Roman" w:hAnsi="Arial" w:cs="Arial"/>
          <w:sz w:val="24"/>
          <w:szCs w:val="24"/>
          <w:lang w:val="en"/>
        </w:rPr>
      </w:pPr>
    </w:p>
    <w:p w14:paraId="6725036C" w14:textId="77777777" w:rsidR="0081464A" w:rsidRPr="002B3DC3" w:rsidRDefault="0081464A" w:rsidP="002437A4">
      <w:pPr>
        <w:rPr>
          <w:rFonts w:ascii="Arial" w:eastAsia="Times New Roman" w:hAnsi="Arial" w:cs="Arial"/>
          <w:sz w:val="24"/>
          <w:szCs w:val="24"/>
          <w:lang w:val="en"/>
        </w:rPr>
      </w:pPr>
    </w:p>
    <w:p w14:paraId="6AE79FDA" w14:textId="77777777" w:rsidR="002437A4" w:rsidRPr="002B3DC3" w:rsidRDefault="002437A4">
      <w:pPr>
        <w:rPr>
          <w:rFonts w:ascii="Arial" w:eastAsia="Times New Roman" w:hAnsi="Arial" w:cs="Arial"/>
          <w:sz w:val="24"/>
          <w:szCs w:val="24"/>
          <w:lang w:val="en"/>
        </w:rPr>
      </w:pPr>
    </w:p>
    <w:p w14:paraId="2B78A226" w14:textId="4DF153BC" w:rsidR="00C63A93" w:rsidRPr="002B3DC3" w:rsidRDefault="00C63A93">
      <w:pPr>
        <w:rPr>
          <w:rFonts w:ascii="Arial" w:eastAsia="Times New Roman" w:hAnsi="Arial" w:cs="Arial"/>
          <w:sz w:val="24"/>
          <w:szCs w:val="24"/>
          <w:lang w:val="en"/>
        </w:rPr>
      </w:pPr>
      <w:r w:rsidRPr="002B3DC3">
        <w:rPr>
          <w:rFonts w:ascii="Arial" w:eastAsia="Times New Roman" w:hAnsi="Arial" w:cs="Arial"/>
          <w:sz w:val="24"/>
          <w:szCs w:val="24"/>
          <w:lang w:val="en"/>
        </w:rPr>
        <w:t xml:space="preserve">BofA and Goldman Crush Earnings, Lifting Bank Sector Stocks </w:t>
      </w:r>
      <w:r w:rsidRPr="002B3DC3">
        <w:rPr>
          <w:rFonts w:ascii="Arial" w:eastAsia="Times New Roman" w:hAnsi="Arial" w:cs="Arial"/>
          <w:sz w:val="24"/>
          <w:szCs w:val="24"/>
          <w:lang w:val="en"/>
        </w:rPr>
        <w:t>– This article b</w:t>
      </w:r>
      <w:r w:rsidRPr="002B3DC3">
        <w:rPr>
          <w:rFonts w:ascii="Arial" w:eastAsia="Times New Roman" w:hAnsi="Arial" w:cs="Arial"/>
          <w:sz w:val="24"/>
          <w:szCs w:val="24"/>
          <w:lang w:val="en"/>
        </w:rPr>
        <w:t>y Felice Maranz</w:t>
      </w:r>
      <w:r w:rsidRPr="002B3DC3">
        <w:rPr>
          <w:rFonts w:ascii="Arial" w:eastAsia="Times New Roman" w:hAnsi="Arial" w:cs="Arial"/>
          <w:sz w:val="24"/>
          <w:szCs w:val="24"/>
          <w:lang w:val="en"/>
        </w:rPr>
        <w:t xml:space="preserve"> for Bloomberg may be of interest to subscribers. Here is a section: </w:t>
      </w:r>
    </w:p>
    <w:p w14:paraId="42D598BE" w14:textId="77777777" w:rsidR="00C63A93" w:rsidRPr="002B3DC3" w:rsidRDefault="00C63A93">
      <w:pPr>
        <w:rPr>
          <w:rFonts w:ascii="Arial" w:eastAsia="Times New Roman" w:hAnsi="Arial" w:cs="Arial"/>
          <w:sz w:val="24"/>
          <w:szCs w:val="24"/>
          <w:lang w:val="en"/>
        </w:rPr>
      </w:pPr>
      <w:r w:rsidRPr="002B3DC3">
        <w:rPr>
          <w:rFonts w:ascii="Arial" w:eastAsia="Times New Roman" w:hAnsi="Arial" w:cs="Arial"/>
          <w:sz w:val="24"/>
          <w:szCs w:val="24"/>
          <w:lang w:val="en"/>
        </w:rPr>
        <w:br/>
        <w:t>Earnings per share beat on higher fees and lower taxes,</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Morgan Stanley analyst Betsy Graseck wrote in a note, with the</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bank’s net interest margin beat showcasing that BofA’s “asset</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sensitivity is coming through.” Trading fees and investment</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banking topped her estimates as well, and she sees BofA</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generating “strong positive operating leverage, even in a weak</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revenue environment” -- which isn’t priced into its stock.</w:t>
      </w:r>
      <w:r w:rsidRPr="002B3DC3">
        <w:rPr>
          <w:rFonts w:ascii="Arial" w:eastAsia="Times New Roman" w:hAnsi="Arial" w:cs="Arial"/>
          <w:sz w:val="24"/>
          <w:szCs w:val="24"/>
          <w:lang w:val="en"/>
        </w:rPr>
        <w:br/>
      </w:r>
      <w:r w:rsidRPr="002B3DC3">
        <w:rPr>
          <w:rFonts w:ascii="Arial" w:eastAsia="Times New Roman" w:hAnsi="Arial" w:cs="Arial"/>
          <w:sz w:val="24"/>
          <w:szCs w:val="24"/>
          <w:lang w:val="en"/>
        </w:rPr>
        <w:br/>
        <w:t>Goldman’s fourth-quarter net revenue, investment banking</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revenue and equities sales and trading revenue all topped</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estimates. The bank’s release highlighted the highest net</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revenues in financial advisory since 2007.</w:t>
      </w:r>
      <w:r w:rsidRPr="002B3DC3">
        <w:rPr>
          <w:rFonts w:ascii="Arial" w:eastAsia="Times New Roman" w:hAnsi="Arial" w:cs="Arial"/>
          <w:sz w:val="24"/>
          <w:szCs w:val="24"/>
          <w:lang w:val="en"/>
        </w:rPr>
        <w:br/>
      </w:r>
      <w:r w:rsidRPr="002B3DC3">
        <w:rPr>
          <w:rFonts w:ascii="Arial" w:eastAsia="Times New Roman" w:hAnsi="Arial" w:cs="Arial"/>
          <w:sz w:val="24"/>
          <w:szCs w:val="24"/>
          <w:lang w:val="en"/>
        </w:rPr>
        <w:br/>
        <w:t>Goldman’s results weren’t all positive, though, as FICC and</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equities sales and trading revenue missed, its investment</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banking transaction backlog dropped from the end of the third</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quarter while questions about 1MDB will likely hang over the</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bank.</w:t>
      </w:r>
      <w:r w:rsidRPr="002B3DC3">
        <w:rPr>
          <w:rFonts w:ascii="Arial" w:eastAsia="Times New Roman" w:hAnsi="Arial" w:cs="Arial"/>
          <w:sz w:val="24"/>
          <w:szCs w:val="24"/>
          <w:lang w:val="en"/>
        </w:rPr>
        <w:br/>
      </w:r>
    </w:p>
    <w:p w14:paraId="57874B4C" w14:textId="77777777" w:rsidR="00C63A93" w:rsidRPr="002B3DC3" w:rsidRDefault="00C63A93">
      <w:pPr>
        <w:rPr>
          <w:rFonts w:ascii="Arial" w:eastAsia="Times New Roman" w:hAnsi="Arial" w:cs="Arial"/>
          <w:sz w:val="24"/>
          <w:szCs w:val="24"/>
          <w:lang w:val="en"/>
        </w:rPr>
      </w:pPr>
      <w:r w:rsidRPr="002B3DC3">
        <w:rPr>
          <w:rFonts w:ascii="Arial" w:eastAsia="Times New Roman" w:hAnsi="Arial" w:cs="Arial"/>
          <w:sz w:val="24"/>
          <w:szCs w:val="24"/>
          <w:lang w:val="en"/>
        </w:rPr>
        <w:t>JMP’s Devin Ryan said in a note that “relief” for Goldman’s</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shares is “warranted following disproportionate pressure over</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the past year.” He also sees Goldman’s slide deck presentation</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with more detail around the quarter as likely to be “much</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appreciated by investors and viewed as a sign that the firm is</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moving toward a greater level of transparency.” He’s listening</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for color on 1MDB on the call, which started at 9:30am, though</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he’s “not expecting much.” CEO David Solomon has so far said,</w:t>
      </w:r>
      <w:r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“We apologize to the Malaysian people.”</w:t>
      </w:r>
    </w:p>
    <w:p w14:paraId="6ED1D181" w14:textId="5B902E25" w:rsidR="00C63A93" w:rsidRPr="002B3DC3" w:rsidRDefault="00C63A93">
      <w:pPr>
        <w:rPr>
          <w:rFonts w:ascii="Arial" w:eastAsia="Times New Roman" w:hAnsi="Arial" w:cs="Arial"/>
          <w:sz w:val="24"/>
          <w:szCs w:val="24"/>
          <w:lang w:val="en"/>
        </w:rPr>
      </w:pPr>
      <w:r w:rsidRPr="002B3DC3">
        <w:rPr>
          <w:rFonts w:ascii="Arial" w:eastAsia="Times New Roman" w:hAnsi="Arial" w:cs="Arial"/>
          <w:sz w:val="24"/>
          <w:szCs w:val="24"/>
          <w:lang w:val="en"/>
        </w:rPr>
        <w:t xml:space="preserve">My view </w:t>
      </w:r>
      <w:r w:rsidR="00AE6612" w:rsidRPr="002B3DC3">
        <w:rPr>
          <w:rFonts w:ascii="Arial" w:eastAsia="Times New Roman" w:hAnsi="Arial" w:cs="Arial"/>
          <w:sz w:val="24"/>
          <w:szCs w:val="24"/>
          <w:lang w:val="en"/>
        </w:rPr>
        <w:t xml:space="preserve">- </w:t>
      </w:r>
      <w:r w:rsidRPr="002B3DC3">
        <w:rPr>
          <w:rFonts w:ascii="Arial" w:eastAsia="Times New Roman" w:hAnsi="Arial" w:cs="Arial"/>
          <w:sz w:val="24"/>
          <w:szCs w:val="24"/>
          <w:lang w:val="en"/>
        </w:rPr>
        <w:t>The S&amp;P500 Banks Index dropped abruptly in December and has rebounded to unwind about two thirds of the decline. It is now within striking distance of the trend mean which represents the first are</w:t>
      </w:r>
      <w:r w:rsidR="002437A4" w:rsidRPr="002B3DC3">
        <w:rPr>
          <w:rFonts w:ascii="Arial" w:eastAsia="Times New Roman" w:hAnsi="Arial" w:cs="Arial"/>
          <w:sz w:val="24"/>
          <w:szCs w:val="24"/>
          <w:lang w:val="en"/>
        </w:rPr>
        <w:t>a</w:t>
      </w:r>
      <w:r w:rsidRPr="002B3DC3">
        <w:rPr>
          <w:rFonts w:ascii="Arial" w:eastAsia="Times New Roman" w:hAnsi="Arial" w:cs="Arial"/>
          <w:sz w:val="24"/>
          <w:szCs w:val="24"/>
          <w:lang w:val="en"/>
        </w:rPr>
        <w:t xml:space="preserve"> of potential resistance. </w:t>
      </w:r>
      <w:r w:rsidR="00AE6612" w:rsidRPr="002B3DC3">
        <w:rPr>
          <w:rFonts w:ascii="Arial" w:eastAsia="Times New Roman" w:hAnsi="Arial" w:cs="Arial"/>
          <w:sz w:val="24"/>
          <w:szCs w:val="24"/>
          <w:lang w:val="en"/>
        </w:rPr>
        <w:t>A higher reaction low and sustained move above the trend mean will be required to question the overall downward bias. There is no doubt the relief rally seen to date is encouraging but a great deal of technical damage has been done and even in a best</w:t>
      </w:r>
      <w:r w:rsidR="002437A4" w:rsidRPr="002B3DC3">
        <w:rPr>
          <w:rFonts w:ascii="Arial" w:eastAsia="Times New Roman" w:hAnsi="Arial" w:cs="Arial"/>
          <w:sz w:val="24"/>
          <w:szCs w:val="24"/>
          <w:lang w:val="en"/>
        </w:rPr>
        <w:t>-</w:t>
      </w:r>
      <w:r w:rsidR="00AE6612" w:rsidRPr="002B3DC3">
        <w:rPr>
          <w:rFonts w:ascii="Arial" w:eastAsia="Times New Roman" w:hAnsi="Arial" w:cs="Arial"/>
          <w:sz w:val="24"/>
          <w:szCs w:val="24"/>
          <w:lang w:val="en"/>
        </w:rPr>
        <w:t xml:space="preserve">case scenario it will take time to repair. </w:t>
      </w:r>
    </w:p>
    <w:p w14:paraId="7067D8FE" w14:textId="4398B70D" w:rsidR="00AE6612" w:rsidRPr="002B3DC3" w:rsidRDefault="00AE6612">
      <w:pPr>
        <w:rPr>
          <w:rFonts w:ascii="Arial" w:eastAsia="Times New Roman" w:hAnsi="Arial" w:cs="Arial"/>
          <w:sz w:val="24"/>
          <w:szCs w:val="24"/>
          <w:lang w:val="en"/>
        </w:rPr>
      </w:pPr>
      <w:r w:rsidRPr="002B3DC3">
        <w:rPr>
          <w:rFonts w:ascii="Arial" w:eastAsia="Times New Roman" w:hAnsi="Arial" w:cs="Arial"/>
          <w:sz w:val="24"/>
          <w:szCs w:val="24"/>
          <w:lang w:val="en"/>
        </w:rPr>
        <w:t xml:space="preserve">Goldman Sachs found at least near-term support in the region of $150 and is also unwinding a short-term oversold condition. </w:t>
      </w:r>
    </w:p>
    <w:p w14:paraId="54B35379" w14:textId="30B07C0B" w:rsidR="00AE6612" w:rsidRPr="002B3DC3" w:rsidRDefault="00AE6612">
      <w:pPr>
        <w:rPr>
          <w:rFonts w:ascii="Arial" w:eastAsia="Times New Roman" w:hAnsi="Arial" w:cs="Arial"/>
          <w:sz w:val="24"/>
          <w:szCs w:val="24"/>
          <w:lang w:val="en"/>
        </w:rPr>
      </w:pPr>
      <w:r w:rsidRPr="002B3DC3">
        <w:rPr>
          <w:rFonts w:ascii="Arial" w:eastAsia="Times New Roman" w:hAnsi="Arial" w:cs="Arial"/>
          <w:sz w:val="24"/>
          <w:szCs w:val="24"/>
          <w:lang w:val="en"/>
        </w:rPr>
        <w:lastRenderedPageBreak/>
        <w:t>JPMorgan was the best performing major bank in the aftermath of the cre</w:t>
      </w:r>
      <w:r w:rsidR="002437A4" w:rsidRPr="002B3DC3">
        <w:rPr>
          <w:rFonts w:ascii="Arial" w:eastAsia="Times New Roman" w:hAnsi="Arial" w:cs="Arial"/>
          <w:sz w:val="24"/>
          <w:szCs w:val="24"/>
          <w:lang w:val="en"/>
        </w:rPr>
        <w:t>di</w:t>
      </w:r>
      <w:r w:rsidRPr="002B3DC3">
        <w:rPr>
          <w:rFonts w:ascii="Arial" w:eastAsia="Times New Roman" w:hAnsi="Arial" w:cs="Arial"/>
          <w:sz w:val="24"/>
          <w:szCs w:val="24"/>
          <w:lang w:val="en"/>
        </w:rPr>
        <w:t xml:space="preserve">t crisis and its pattern shares a high degree of commonality with the sector. </w:t>
      </w:r>
    </w:p>
    <w:p w14:paraId="61D2A80A" w14:textId="5A9D389F" w:rsidR="00AE6612" w:rsidRPr="002B3DC3" w:rsidRDefault="00AE6612">
      <w:pPr>
        <w:rPr>
          <w:rFonts w:ascii="Arial" w:eastAsia="Times New Roman" w:hAnsi="Arial" w:cs="Arial"/>
          <w:sz w:val="24"/>
          <w:szCs w:val="24"/>
          <w:lang w:val="en"/>
        </w:rPr>
      </w:pPr>
      <w:r w:rsidRPr="002B3DC3">
        <w:rPr>
          <w:rFonts w:ascii="Arial" w:eastAsia="Times New Roman" w:hAnsi="Arial" w:cs="Arial"/>
          <w:sz w:val="24"/>
          <w:szCs w:val="24"/>
          <w:lang w:val="en"/>
        </w:rPr>
        <w:t xml:space="preserve">The KBW Regional Banks Index </w:t>
      </w:r>
      <w:r w:rsidR="002437A4" w:rsidRPr="002B3DC3">
        <w:rPr>
          <w:rFonts w:ascii="Arial" w:eastAsia="Times New Roman" w:hAnsi="Arial" w:cs="Arial"/>
          <w:sz w:val="24"/>
          <w:szCs w:val="24"/>
          <w:lang w:val="en"/>
        </w:rPr>
        <w:t xml:space="preserve">experienced its largest decline since the credit crisis between September and December. It is now also unwinding the short-term oversold condition. It was not the most consistent of trends to begin with so it would unreasonable to expect a change to a consistent environment now. However, it needs to at least put in a higher reaction low to question the downward bias. </w:t>
      </w:r>
    </w:p>
    <w:p w14:paraId="42769775" w14:textId="725CE67E" w:rsidR="002437A4" w:rsidRPr="002B3DC3" w:rsidRDefault="002437A4">
      <w:pPr>
        <w:rPr>
          <w:rFonts w:ascii="Arial" w:eastAsia="Times New Roman" w:hAnsi="Arial" w:cs="Arial"/>
          <w:sz w:val="24"/>
          <w:szCs w:val="24"/>
          <w:lang w:val="en"/>
        </w:rPr>
      </w:pPr>
    </w:p>
    <w:p w14:paraId="6A9EE4E9" w14:textId="77777777" w:rsidR="002B3DC3" w:rsidRDefault="00BF5D68">
      <w:pPr>
        <w:rPr>
          <w:rFonts w:ascii="Arial" w:eastAsia="Times New Roman" w:hAnsi="Arial" w:cs="Arial"/>
          <w:sz w:val="24"/>
          <w:szCs w:val="24"/>
          <w:lang w:val="en"/>
        </w:rPr>
      </w:pPr>
      <w:r w:rsidRPr="002B3DC3">
        <w:rPr>
          <w:rFonts w:ascii="Arial" w:eastAsia="Times New Roman" w:hAnsi="Arial" w:cs="Arial"/>
          <w:sz w:val="24"/>
          <w:szCs w:val="24"/>
          <w:lang w:val="en"/>
        </w:rPr>
        <w:t>Transcript of the video on January 15</w:t>
      </w:r>
      <w:r w:rsidRPr="002B3DC3">
        <w:rPr>
          <w:rFonts w:ascii="Arial" w:eastAsia="Times New Roman" w:hAnsi="Arial" w:cs="Arial"/>
          <w:sz w:val="24"/>
          <w:szCs w:val="24"/>
          <w:vertAlign w:val="superscript"/>
          <w:lang w:val="en"/>
        </w:rPr>
        <w:t>th</w:t>
      </w:r>
      <w:r w:rsidRPr="002B3DC3">
        <w:rPr>
          <w:rFonts w:ascii="Arial" w:eastAsia="Times New Roman" w:hAnsi="Arial" w:cs="Arial"/>
          <w:sz w:val="24"/>
          <w:szCs w:val="24"/>
          <w:lang w:val="en"/>
        </w:rPr>
        <w:t xml:space="preserve"> – There was a lot of talk about yesterday and the video ran to almost 40 minutes. That has resulted in a transcript of more than 5000 words which is about double the transcript for the 14</w:t>
      </w:r>
      <w:r w:rsidRPr="002B3DC3">
        <w:rPr>
          <w:rFonts w:ascii="Arial" w:eastAsia="Times New Roman" w:hAnsi="Arial" w:cs="Arial"/>
          <w:sz w:val="24"/>
          <w:szCs w:val="24"/>
          <w:vertAlign w:val="superscript"/>
          <w:lang w:val="en"/>
        </w:rPr>
        <w:t>th</w:t>
      </w:r>
      <w:r w:rsidRPr="002B3DC3">
        <w:rPr>
          <w:rFonts w:ascii="Arial" w:eastAsia="Times New Roman" w:hAnsi="Arial" w:cs="Arial"/>
          <w:sz w:val="24"/>
          <w:szCs w:val="24"/>
          <w:lang w:val="en"/>
        </w:rPr>
        <w:t xml:space="preserve">. </w:t>
      </w:r>
    </w:p>
    <w:p w14:paraId="633AE3F5" w14:textId="5117F5D3" w:rsidR="00BF5D68" w:rsidRPr="002B3DC3" w:rsidRDefault="002B3DC3">
      <w:pPr>
        <w:rPr>
          <w:rFonts w:ascii="Arial" w:eastAsia="Times New Roman" w:hAnsi="Arial" w:cs="Arial"/>
          <w:sz w:val="24"/>
          <w:szCs w:val="24"/>
          <w:lang w:val="en"/>
        </w:rPr>
      </w:pPr>
      <w:r>
        <w:rPr>
          <w:rFonts w:ascii="Arial" w:eastAsia="Times New Roman" w:hAnsi="Arial" w:cs="Arial"/>
          <w:sz w:val="24"/>
          <w:szCs w:val="24"/>
          <w:lang w:val="en"/>
        </w:rPr>
        <w:t xml:space="preserve">Here is a link to the unedited version and the edited version. </w:t>
      </w:r>
      <w:r w:rsidR="00BF5D68" w:rsidRPr="002B3DC3">
        <w:rPr>
          <w:rFonts w:ascii="Arial" w:eastAsia="Times New Roman" w:hAnsi="Arial" w:cs="Arial"/>
          <w:sz w:val="24"/>
          <w:szCs w:val="24"/>
          <w:lang w:val="en"/>
        </w:rPr>
        <w:t xml:space="preserve">Sarah has kindly volunteered to edit the transcript. Here is her feedback from doing so today. </w:t>
      </w:r>
    </w:p>
    <w:p w14:paraId="72F9257B" w14:textId="77777777" w:rsidR="00BF5D68" w:rsidRPr="002B3DC3" w:rsidRDefault="00BF5D68" w:rsidP="00BF5D68">
      <w:pPr>
        <w:rPr>
          <w:rFonts w:ascii="Arial" w:hAnsi="Arial" w:cs="Arial"/>
          <w:sz w:val="24"/>
          <w:szCs w:val="24"/>
          <w:lang w:eastAsia="en-US"/>
        </w:rPr>
      </w:pPr>
      <w:r w:rsidRPr="002B3DC3">
        <w:rPr>
          <w:rFonts w:ascii="Arial" w:hAnsi="Arial" w:cs="Arial"/>
          <w:sz w:val="24"/>
          <w:szCs w:val="24"/>
          <w:lang w:eastAsia="en-US"/>
        </w:rPr>
        <w:t>That has taken considerably longer to do today. A good few hours.</w:t>
      </w:r>
    </w:p>
    <w:p w14:paraId="6D4DA248" w14:textId="77777777" w:rsidR="00BF5D68" w:rsidRPr="002B3DC3" w:rsidRDefault="00BF5D68" w:rsidP="00BF5D68">
      <w:pPr>
        <w:spacing w:after="240"/>
        <w:rPr>
          <w:rFonts w:ascii="Arial" w:hAnsi="Arial" w:cs="Arial"/>
          <w:sz w:val="24"/>
          <w:szCs w:val="24"/>
          <w:lang w:eastAsia="en-US"/>
        </w:rPr>
      </w:pPr>
      <w:r w:rsidRPr="002B3DC3">
        <w:rPr>
          <w:rFonts w:ascii="Arial" w:hAnsi="Arial" w:cs="Arial"/>
          <w:sz w:val="24"/>
          <w:szCs w:val="24"/>
          <w:lang w:eastAsia="en-US"/>
        </w:rPr>
        <w:t>The problems are:</w:t>
      </w:r>
    </w:p>
    <w:p w14:paraId="56578D81" w14:textId="77777777" w:rsidR="00BF5D68" w:rsidRPr="002B3DC3" w:rsidRDefault="00BF5D68" w:rsidP="00BF5D68">
      <w:pPr>
        <w:rPr>
          <w:rFonts w:ascii="Arial" w:hAnsi="Arial" w:cs="Arial"/>
          <w:i/>
          <w:sz w:val="24"/>
          <w:szCs w:val="24"/>
          <w:lang w:eastAsia="en-US"/>
        </w:rPr>
      </w:pPr>
      <w:r w:rsidRPr="002B3DC3">
        <w:rPr>
          <w:rFonts w:ascii="Arial" w:hAnsi="Arial" w:cs="Arial"/>
          <w:i/>
          <w:sz w:val="24"/>
          <w:szCs w:val="24"/>
          <w:lang w:eastAsia="en-US"/>
        </w:rPr>
        <w:t>The software doesn’t always put a full stop or comma in and without punctuation, it’s going to be a difficult read.</w:t>
      </w:r>
    </w:p>
    <w:p w14:paraId="5FC21C32" w14:textId="77777777" w:rsidR="00BF5D68" w:rsidRPr="002B3DC3" w:rsidRDefault="00BF5D68" w:rsidP="00BF5D68">
      <w:pPr>
        <w:rPr>
          <w:rFonts w:ascii="Arial" w:hAnsi="Arial" w:cs="Arial"/>
          <w:i/>
          <w:sz w:val="24"/>
          <w:szCs w:val="24"/>
          <w:lang w:eastAsia="en-US"/>
        </w:rPr>
      </w:pPr>
      <w:r w:rsidRPr="002B3DC3">
        <w:rPr>
          <w:rFonts w:ascii="Arial" w:hAnsi="Arial" w:cs="Arial"/>
          <w:i/>
          <w:sz w:val="24"/>
          <w:szCs w:val="24"/>
          <w:lang w:eastAsia="en-US"/>
        </w:rPr>
        <w:t>It also doesn’t recognise the difference between Rupee and Rupiah, which might be corrected, but if it doesn’t “learn” to recognise it, it could a confusing read for subscribers!</w:t>
      </w:r>
    </w:p>
    <w:p w14:paraId="5B804A69" w14:textId="77777777" w:rsidR="00BF5D68" w:rsidRPr="002B3DC3" w:rsidRDefault="00BF5D68" w:rsidP="00BF5D68">
      <w:pPr>
        <w:rPr>
          <w:rFonts w:ascii="Arial" w:hAnsi="Arial" w:cs="Arial"/>
          <w:i/>
          <w:sz w:val="24"/>
          <w:szCs w:val="24"/>
          <w:lang w:eastAsia="en-US"/>
        </w:rPr>
      </w:pPr>
      <w:r w:rsidRPr="002B3DC3">
        <w:rPr>
          <w:rFonts w:ascii="Arial" w:hAnsi="Arial" w:cs="Arial"/>
          <w:i/>
          <w:sz w:val="24"/>
          <w:szCs w:val="24"/>
          <w:lang w:eastAsia="en-US"/>
        </w:rPr>
        <w:t>It doesn’t recognise context so there/their/they’re pretty much all need correcting. Also, we’ve/we’re.</w:t>
      </w:r>
    </w:p>
    <w:p w14:paraId="77650C56" w14:textId="77777777" w:rsidR="00BF5D68" w:rsidRPr="002B3DC3" w:rsidRDefault="00BF5D68" w:rsidP="00BF5D68">
      <w:pPr>
        <w:rPr>
          <w:rFonts w:ascii="Arial" w:hAnsi="Arial" w:cs="Arial"/>
          <w:i/>
          <w:sz w:val="24"/>
          <w:szCs w:val="24"/>
          <w:lang w:eastAsia="en-US"/>
        </w:rPr>
      </w:pPr>
      <w:r w:rsidRPr="002B3DC3">
        <w:rPr>
          <w:rFonts w:ascii="Arial" w:hAnsi="Arial" w:cs="Arial"/>
          <w:i/>
          <w:sz w:val="24"/>
          <w:szCs w:val="24"/>
          <w:lang w:eastAsia="en-US"/>
        </w:rPr>
        <w:t>I imagine it’s almost impossible to spe</w:t>
      </w:r>
      <w:bookmarkStart w:id="0" w:name="_GoBack"/>
      <w:bookmarkEnd w:id="0"/>
      <w:r w:rsidRPr="002B3DC3">
        <w:rPr>
          <w:rFonts w:ascii="Arial" w:hAnsi="Arial" w:cs="Arial"/>
          <w:i/>
          <w:sz w:val="24"/>
          <w:szCs w:val="24"/>
          <w:lang w:eastAsia="en-US"/>
        </w:rPr>
        <w:t>ak as you do, without a script, and not um and ah, but when you do, the software inserts “at” so you can imagine how many there were to correct.</w:t>
      </w:r>
    </w:p>
    <w:p w14:paraId="7A973673" w14:textId="34ED2B74" w:rsidR="00BF5D68" w:rsidRPr="002B3DC3" w:rsidRDefault="008677D4" w:rsidP="00BF5D68">
      <w:pPr>
        <w:rPr>
          <w:rFonts w:ascii="Arial" w:hAnsi="Arial" w:cs="Arial"/>
          <w:sz w:val="24"/>
          <w:szCs w:val="24"/>
          <w:lang w:eastAsia="en-US"/>
        </w:rPr>
      </w:pPr>
      <w:r>
        <w:rPr>
          <w:rFonts w:ascii="Arial" w:hAnsi="Arial" w:cs="Arial"/>
          <w:sz w:val="24"/>
          <w:szCs w:val="24"/>
          <w:lang w:eastAsia="en-US"/>
        </w:rPr>
        <w:t xml:space="preserve">I am actively trying to educate the system to adapt to my speech but with little success yet. I plan on pursuing this experiment till the end of the week and then we will make a judgement on whether to persist. However, if it takes multiple hours to edit a transcript, that is simply not something we are able to justify. </w:t>
      </w:r>
    </w:p>
    <w:p w14:paraId="71036628" w14:textId="0058A191" w:rsidR="00BF5D68" w:rsidRPr="002B3DC3" w:rsidRDefault="00BF5D68">
      <w:pPr>
        <w:rPr>
          <w:rFonts w:ascii="Arial" w:eastAsia="Times New Roman" w:hAnsi="Arial" w:cs="Arial"/>
          <w:sz w:val="24"/>
          <w:szCs w:val="24"/>
          <w:lang w:val="en"/>
        </w:rPr>
      </w:pPr>
      <w:r w:rsidRPr="002B3DC3">
        <w:rPr>
          <w:rFonts w:ascii="Arial" w:eastAsia="Times New Roman" w:hAnsi="Arial" w:cs="Arial"/>
          <w:sz w:val="24"/>
          <w:szCs w:val="24"/>
          <w:lang w:val="en"/>
        </w:rPr>
        <w:t xml:space="preserve"> </w:t>
      </w:r>
    </w:p>
    <w:p w14:paraId="3C96703F" w14:textId="77777777" w:rsidR="00BF5D68" w:rsidRPr="002B3DC3" w:rsidRDefault="00BF5D68">
      <w:pPr>
        <w:rPr>
          <w:rFonts w:ascii="Arial" w:eastAsia="Times New Roman" w:hAnsi="Arial" w:cs="Arial"/>
          <w:sz w:val="24"/>
          <w:szCs w:val="24"/>
          <w:lang w:val="en"/>
        </w:rPr>
      </w:pPr>
    </w:p>
    <w:sectPr w:rsidR="00BF5D68" w:rsidRPr="002B3DC3" w:rsidSect="008367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A93"/>
    <w:rsid w:val="000D625C"/>
    <w:rsid w:val="001B25B6"/>
    <w:rsid w:val="002437A4"/>
    <w:rsid w:val="002B3DC3"/>
    <w:rsid w:val="0043423C"/>
    <w:rsid w:val="005727CE"/>
    <w:rsid w:val="005C6B64"/>
    <w:rsid w:val="00775821"/>
    <w:rsid w:val="007B1362"/>
    <w:rsid w:val="0081464A"/>
    <w:rsid w:val="00836754"/>
    <w:rsid w:val="008677D4"/>
    <w:rsid w:val="00A31A14"/>
    <w:rsid w:val="00AE6612"/>
    <w:rsid w:val="00BC46A6"/>
    <w:rsid w:val="00BF55B1"/>
    <w:rsid w:val="00BF5D68"/>
    <w:rsid w:val="00C63A93"/>
    <w:rsid w:val="00D85B1F"/>
    <w:rsid w:val="00F6307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2B10E"/>
  <w15:chartTrackingRefBased/>
  <w15:docId w15:val="{E8AB5F9B-00C7-444B-AC69-631FFD662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A31A1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C63A93"/>
  </w:style>
  <w:style w:type="character" w:customStyle="1" w:styleId="DateChar">
    <w:name w:val="Date Char"/>
    <w:basedOn w:val="DefaultParagraphFont"/>
    <w:link w:val="Date"/>
    <w:uiPriority w:val="99"/>
    <w:semiHidden/>
    <w:rsid w:val="00C63A93"/>
  </w:style>
  <w:style w:type="character" w:customStyle="1" w:styleId="Heading1Char">
    <w:name w:val="Heading 1 Char"/>
    <w:basedOn w:val="DefaultParagraphFont"/>
    <w:link w:val="Heading1"/>
    <w:uiPriority w:val="9"/>
    <w:rsid w:val="00A31A1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A31A1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4125403">
      <w:bodyDiv w:val="1"/>
      <w:marLeft w:val="0"/>
      <w:marRight w:val="0"/>
      <w:marTop w:val="0"/>
      <w:marBottom w:val="0"/>
      <w:divBdr>
        <w:top w:val="none" w:sz="0" w:space="0" w:color="auto"/>
        <w:left w:val="none" w:sz="0" w:space="0" w:color="auto"/>
        <w:bottom w:val="none" w:sz="0" w:space="0" w:color="auto"/>
        <w:right w:val="none" w:sz="0" w:space="0" w:color="auto"/>
      </w:divBdr>
      <w:divsChild>
        <w:div w:id="1302925615">
          <w:marLeft w:val="0"/>
          <w:marRight w:val="0"/>
          <w:marTop w:val="0"/>
          <w:marBottom w:val="0"/>
          <w:divBdr>
            <w:top w:val="none" w:sz="0" w:space="0" w:color="auto"/>
            <w:left w:val="none" w:sz="0" w:space="0" w:color="auto"/>
            <w:bottom w:val="none" w:sz="0" w:space="0" w:color="auto"/>
            <w:right w:val="none" w:sz="0" w:space="0" w:color="auto"/>
          </w:divBdr>
        </w:div>
        <w:div w:id="1420299192">
          <w:marLeft w:val="0"/>
          <w:marRight w:val="0"/>
          <w:marTop w:val="0"/>
          <w:marBottom w:val="0"/>
          <w:divBdr>
            <w:top w:val="none" w:sz="0" w:space="0" w:color="auto"/>
            <w:left w:val="none" w:sz="0" w:space="0" w:color="auto"/>
            <w:bottom w:val="none" w:sz="0" w:space="0" w:color="auto"/>
            <w:right w:val="none" w:sz="0" w:space="0" w:color="auto"/>
          </w:divBdr>
        </w:div>
      </w:divsChild>
    </w:div>
    <w:div w:id="951595242">
      <w:bodyDiv w:val="1"/>
      <w:marLeft w:val="0"/>
      <w:marRight w:val="0"/>
      <w:marTop w:val="0"/>
      <w:marBottom w:val="0"/>
      <w:divBdr>
        <w:top w:val="none" w:sz="0" w:space="0" w:color="auto"/>
        <w:left w:val="none" w:sz="0" w:space="0" w:color="auto"/>
        <w:bottom w:val="none" w:sz="0" w:space="0" w:color="auto"/>
        <w:right w:val="none" w:sz="0" w:space="0" w:color="auto"/>
      </w:divBdr>
    </w:div>
    <w:div w:id="1554391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1467</Words>
  <Characters>8368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Eoin Treacy</dc:creator>
  <cp:keywords/>
  <dc:description/>
  <cp:lastModifiedBy>Eoin Treacy</cp:lastModifiedBy>
  <cp:revision>2</cp:revision>
  <dcterms:created xsi:type="dcterms:W3CDTF">2019-01-16T20:35:00Z</dcterms:created>
  <dcterms:modified xsi:type="dcterms:W3CDTF">2019-01-16T20:35:00Z</dcterms:modified>
</cp:coreProperties>
</file>